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1EA" w:rsidRPr="00FF21EA" w:rsidRDefault="00FF21EA" w:rsidP="00FF21EA">
      <w:pPr>
        <w:spacing w:before="48"/>
        <w:outlineLvl w:val="1"/>
        <w:rPr>
          <w:rFonts w:ascii="Verdana" w:eastAsia="Times New Roman" w:hAnsi="Verdana"/>
          <w:b/>
          <w:bCs/>
          <w:kern w:val="36"/>
          <w:sz w:val="30"/>
          <w:szCs w:val="30"/>
          <w:lang w:val="en"/>
        </w:rPr>
      </w:pPr>
      <w:r w:rsidRPr="00FF21EA">
        <w:rPr>
          <w:rFonts w:ascii="Verdana" w:eastAsia="Times New Roman" w:hAnsi="Verdana"/>
          <w:b/>
          <w:bCs/>
          <w:kern w:val="36"/>
          <w:sz w:val="30"/>
          <w:szCs w:val="30"/>
          <w:lang w:val="en"/>
        </w:rPr>
        <w:t>5101:3-4-34 Preventive medicine services.</w:t>
      </w:r>
    </w:p>
    <w:p w:rsidR="00FF21EA" w:rsidRPr="00FF21EA" w:rsidRDefault="00FF21EA" w:rsidP="00FF21EA">
      <w:pPr>
        <w:spacing w:before="100" w:beforeAutospacing="1" w:after="100" w:afterAutospacing="1"/>
        <w:jc w:val="both"/>
        <w:rPr>
          <w:rFonts w:ascii="Verdana" w:eastAsia="Times New Roman" w:hAnsi="Verdana"/>
          <w:sz w:val="19"/>
          <w:szCs w:val="19"/>
          <w:lang w:val="en"/>
        </w:rPr>
      </w:pPr>
      <w:r w:rsidRPr="00FF21EA">
        <w:rPr>
          <w:rFonts w:ascii="Verdana" w:eastAsia="Times New Roman" w:hAnsi="Verdana"/>
          <w:sz w:val="19"/>
          <w:szCs w:val="19"/>
          <w:lang w:val="en"/>
        </w:rPr>
        <w:t>(A) Preventive medicine is that part of medicine engaged with preventing disease and the maintenance of good health practices. The purpose of preventive medicine is to take a proactive approach to avoiding disease, disability, and death.</w:t>
      </w:r>
    </w:p>
    <w:p w:rsidR="00FF21EA" w:rsidRPr="00FF21EA" w:rsidRDefault="00FF21EA" w:rsidP="00FF21EA">
      <w:pPr>
        <w:spacing w:before="100" w:beforeAutospacing="1" w:after="100" w:afterAutospacing="1"/>
        <w:jc w:val="both"/>
        <w:rPr>
          <w:rFonts w:ascii="Verdana" w:eastAsia="Times New Roman" w:hAnsi="Verdana"/>
          <w:sz w:val="19"/>
          <w:szCs w:val="19"/>
          <w:lang w:val="en"/>
        </w:rPr>
      </w:pPr>
      <w:r w:rsidRPr="00FF21EA">
        <w:rPr>
          <w:rFonts w:ascii="Verdana" w:eastAsia="Times New Roman" w:hAnsi="Verdana"/>
          <w:sz w:val="19"/>
          <w:szCs w:val="19"/>
          <w:lang w:val="en"/>
        </w:rPr>
        <w:t>(B) Medicaid-covered preventive medicine services may include, but are not necessarily limited to:</w:t>
      </w:r>
    </w:p>
    <w:p w:rsidR="00FF21EA" w:rsidRPr="00FF21EA" w:rsidRDefault="00FF21EA" w:rsidP="00FF21EA">
      <w:pPr>
        <w:spacing w:before="100" w:beforeAutospacing="1" w:after="100" w:afterAutospacing="1"/>
        <w:jc w:val="both"/>
        <w:rPr>
          <w:rFonts w:ascii="Verdana" w:eastAsia="Times New Roman" w:hAnsi="Verdana"/>
          <w:sz w:val="19"/>
          <w:szCs w:val="19"/>
          <w:lang w:val="en"/>
        </w:rPr>
      </w:pPr>
      <w:r w:rsidRPr="00FF21EA">
        <w:rPr>
          <w:rFonts w:ascii="Verdana" w:eastAsia="Times New Roman" w:hAnsi="Verdana"/>
          <w:sz w:val="19"/>
          <w:szCs w:val="19"/>
          <w:lang w:val="en"/>
        </w:rPr>
        <w:t>(1) Routine infant checkups;</w:t>
      </w:r>
    </w:p>
    <w:p w:rsidR="00FF21EA" w:rsidRPr="00FF21EA" w:rsidRDefault="00FF21EA" w:rsidP="00FF21EA">
      <w:pPr>
        <w:spacing w:before="100" w:beforeAutospacing="1" w:after="100" w:afterAutospacing="1"/>
        <w:jc w:val="both"/>
        <w:rPr>
          <w:rFonts w:ascii="Verdana" w:eastAsia="Times New Roman" w:hAnsi="Verdana"/>
          <w:sz w:val="19"/>
          <w:szCs w:val="19"/>
          <w:lang w:val="en"/>
        </w:rPr>
      </w:pPr>
      <w:r w:rsidRPr="00FF21EA">
        <w:rPr>
          <w:rFonts w:ascii="Verdana" w:eastAsia="Times New Roman" w:hAnsi="Verdana"/>
          <w:sz w:val="19"/>
          <w:szCs w:val="19"/>
          <w:lang w:val="en"/>
        </w:rPr>
        <w:t xml:space="preserve">(2) All </w:t>
      </w:r>
      <w:proofErr w:type="spellStart"/>
      <w:r w:rsidRPr="00FF21EA">
        <w:rPr>
          <w:rFonts w:ascii="Verdana" w:eastAsia="Times New Roman" w:hAnsi="Verdana"/>
          <w:sz w:val="19"/>
          <w:szCs w:val="19"/>
          <w:lang w:val="en"/>
        </w:rPr>
        <w:t>healthchek</w:t>
      </w:r>
      <w:proofErr w:type="spellEnd"/>
      <w:r w:rsidRPr="00FF21EA">
        <w:rPr>
          <w:rFonts w:ascii="Verdana" w:eastAsia="Times New Roman" w:hAnsi="Verdana"/>
          <w:sz w:val="19"/>
          <w:szCs w:val="19"/>
          <w:lang w:val="en"/>
        </w:rPr>
        <w:t xml:space="preserve"> (EPSDT) services in accordance with Chapter 5101:3-14 of the Administrative Code;</w:t>
      </w:r>
    </w:p>
    <w:p w:rsidR="00FF21EA" w:rsidRPr="00FF21EA" w:rsidRDefault="00FF21EA" w:rsidP="00FF21EA">
      <w:pPr>
        <w:spacing w:before="100" w:beforeAutospacing="1" w:after="100" w:afterAutospacing="1"/>
        <w:jc w:val="both"/>
        <w:rPr>
          <w:rFonts w:ascii="Verdana" w:eastAsia="Times New Roman" w:hAnsi="Verdana"/>
          <w:sz w:val="19"/>
          <w:szCs w:val="19"/>
          <w:lang w:val="en"/>
        </w:rPr>
      </w:pPr>
      <w:r w:rsidRPr="00FF21EA">
        <w:rPr>
          <w:rFonts w:ascii="Verdana" w:eastAsia="Times New Roman" w:hAnsi="Verdana"/>
          <w:sz w:val="19"/>
          <w:szCs w:val="19"/>
          <w:lang w:val="en"/>
        </w:rPr>
        <w:t xml:space="preserve">(3) Immunizations in accordance with rule </w:t>
      </w:r>
      <w:hyperlink r:id="rId5" w:tooltip="5101:3-4-12" w:history="1">
        <w:r w:rsidRPr="00FF21EA">
          <w:rPr>
            <w:rFonts w:ascii="Verdana" w:eastAsia="Times New Roman" w:hAnsi="Verdana"/>
            <w:color w:val="00008B"/>
            <w:sz w:val="19"/>
            <w:szCs w:val="19"/>
            <w:u w:val="single"/>
            <w:lang w:val="en"/>
          </w:rPr>
          <w:t>5101:3-4-12</w:t>
        </w:r>
      </w:hyperlink>
      <w:r w:rsidRPr="00FF21EA">
        <w:rPr>
          <w:rFonts w:ascii="Verdana" w:eastAsia="Times New Roman" w:hAnsi="Verdana"/>
          <w:sz w:val="19"/>
          <w:szCs w:val="19"/>
          <w:lang w:val="en"/>
        </w:rPr>
        <w:t xml:space="preserve"> of the Administrative Code;</w:t>
      </w:r>
    </w:p>
    <w:p w:rsidR="00FF21EA" w:rsidRPr="00FF21EA" w:rsidRDefault="00FF21EA" w:rsidP="00FF21EA">
      <w:pPr>
        <w:spacing w:before="100" w:beforeAutospacing="1" w:after="100" w:afterAutospacing="1"/>
        <w:jc w:val="both"/>
        <w:rPr>
          <w:rFonts w:ascii="Verdana" w:eastAsia="Times New Roman" w:hAnsi="Verdana"/>
          <w:sz w:val="19"/>
          <w:szCs w:val="19"/>
          <w:lang w:val="en"/>
        </w:rPr>
      </w:pPr>
      <w:r w:rsidRPr="00FF21EA">
        <w:rPr>
          <w:rFonts w:ascii="Verdana" w:eastAsia="Times New Roman" w:hAnsi="Verdana"/>
          <w:sz w:val="19"/>
          <w:szCs w:val="19"/>
          <w:lang w:val="en"/>
        </w:rPr>
        <w:t>(4) Gynecologic examinations that include pelvic and breast examinations, and pap smears;</w:t>
      </w:r>
    </w:p>
    <w:p w:rsidR="00FF21EA" w:rsidRPr="00FF21EA" w:rsidRDefault="00FF21EA" w:rsidP="00FF21EA">
      <w:pPr>
        <w:spacing w:before="100" w:beforeAutospacing="1" w:after="100" w:afterAutospacing="1"/>
        <w:jc w:val="both"/>
        <w:rPr>
          <w:rFonts w:ascii="Verdana" w:eastAsia="Times New Roman" w:hAnsi="Verdana"/>
          <w:sz w:val="19"/>
          <w:szCs w:val="19"/>
          <w:lang w:val="en"/>
        </w:rPr>
      </w:pPr>
      <w:r w:rsidRPr="00FF21EA">
        <w:rPr>
          <w:rFonts w:ascii="Verdana" w:eastAsia="Times New Roman" w:hAnsi="Verdana"/>
          <w:sz w:val="19"/>
          <w:szCs w:val="19"/>
          <w:lang w:val="en"/>
        </w:rPr>
        <w:t xml:space="preserve">(5) Pregnancy prevention/contraceptive management visits and services in accordance with rule </w:t>
      </w:r>
      <w:hyperlink r:id="rId6" w:tooltip="5101:3-21-02" w:history="1">
        <w:r w:rsidRPr="00FF21EA">
          <w:rPr>
            <w:rFonts w:ascii="Verdana" w:eastAsia="Times New Roman" w:hAnsi="Verdana"/>
            <w:color w:val="00008B"/>
            <w:sz w:val="19"/>
            <w:szCs w:val="19"/>
            <w:u w:val="single"/>
            <w:lang w:val="en"/>
          </w:rPr>
          <w:t>5101:3-21-02</w:t>
        </w:r>
      </w:hyperlink>
      <w:r w:rsidRPr="00FF21EA">
        <w:rPr>
          <w:rFonts w:ascii="Verdana" w:eastAsia="Times New Roman" w:hAnsi="Verdana"/>
          <w:sz w:val="19"/>
          <w:szCs w:val="19"/>
          <w:lang w:val="en"/>
        </w:rPr>
        <w:t xml:space="preserve"> of the Administrative Code;</w:t>
      </w:r>
    </w:p>
    <w:p w:rsidR="00FF21EA" w:rsidRPr="00FF21EA" w:rsidRDefault="00FF21EA" w:rsidP="00FF21EA">
      <w:pPr>
        <w:spacing w:before="100" w:beforeAutospacing="1" w:after="100" w:afterAutospacing="1"/>
        <w:jc w:val="both"/>
        <w:rPr>
          <w:rFonts w:ascii="Verdana" w:eastAsia="Times New Roman" w:hAnsi="Verdana"/>
          <w:sz w:val="19"/>
          <w:szCs w:val="19"/>
          <w:lang w:val="en"/>
        </w:rPr>
      </w:pPr>
      <w:r w:rsidRPr="00FF21EA">
        <w:rPr>
          <w:rFonts w:ascii="Verdana" w:eastAsia="Times New Roman" w:hAnsi="Verdana"/>
          <w:sz w:val="19"/>
          <w:szCs w:val="19"/>
          <w:lang w:val="en"/>
        </w:rPr>
        <w:t>(6) Pregnancy-related services in accordance with rule 5101:3-21-04 of the Administrative Code;</w:t>
      </w:r>
    </w:p>
    <w:p w:rsidR="00FF21EA" w:rsidRPr="00FF21EA" w:rsidRDefault="00FF21EA" w:rsidP="00FF21EA">
      <w:pPr>
        <w:spacing w:before="100" w:beforeAutospacing="1" w:after="100" w:afterAutospacing="1"/>
        <w:jc w:val="both"/>
        <w:rPr>
          <w:rFonts w:ascii="Verdana" w:eastAsia="Times New Roman" w:hAnsi="Verdana"/>
          <w:sz w:val="19"/>
          <w:szCs w:val="19"/>
          <w:lang w:val="en"/>
        </w:rPr>
      </w:pPr>
      <w:r w:rsidRPr="00FF21EA">
        <w:rPr>
          <w:rFonts w:ascii="Verdana" w:eastAsia="Times New Roman" w:hAnsi="Verdana"/>
          <w:sz w:val="19"/>
          <w:szCs w:val="19"/>
          <w:lang w:val="en"/>
        </w:rPr>
        <w:t xml:space="preserve">(7) Mammography services in accordance with rule </w:t>
      </w:r>
      <w:hyperlink r:id="rId7" w:tooltip="5101:3-4-25" w:history="1">
        <w:r w:rsidRPr="00FF21EA">
          <w:rPr>
            <w:rFonts w:ascii="Verdana" w:eastAsia="Times New Roman" w:hAnsi="Verdana"/>
            <w:color w:val="00008B"/>
            <w:sz w:val="19"/>
            <w:szCs w:val="19"/>
            <w:u w:val="single"/>
            <w:lang w:val="en"/>
          </w:rPr>
          <w:t>5101:3-4-25</w:t>
        </w:r>
      </w:hyperlink>
      <w:r w:rsidRPr="00FF21EA">
        <w:rPr>
          <w:rFonts w:ascii="Verdana" w:eastAsia="Times New Roman" w:hAnsi="Verdana"/>
          <w:sz w:val="19"/>
          <w:szCs w:val="19"/>
          <w:lang w:val="en"/>
        </w:rPr>
        <w:t xml:space="preserve"> of the Administrative Code;</w:t>
      </w:r>
    </w:p>
    <w:p w:rsidR="00FF21EA" w:rsidRPr="00FF21EA" w:rsidRDefault="00FF21EA" w:rsidP="00FF21EA">
      <w:pPr>
        <w:spacing w:before="100" w:beforeAutospacing="1" w:after="100" w:afterAutospacing="1"/>
        <w:jc w:val="both"/>
        <w:rPr>
          <w:rFonts w:ascii="Verdana" w:eastAsia="Times New Roman" w:hAnsi="Verdana"/>
          <w:sz w:val="19"/>
          <w:szCs w:val="19"/>
          <w:lang w:val="en"/>
        </w:rPr>
      </w:pPr>
      <w:r w:rsidRPr="00FF21EA">
        <w:rPr>
          <w:rFonts w:ascii="Verdana" w:eastAsia="Times New Roman" w:hAnsi="Verdana"/>
          <w:sz w:val="19"/>
          <w:szCs w:val="19"/>
          <w:lang w:val="en"/>
        </w:rPr>
        <w:t>(8) Required physicals for employment or for participation in job training programs, when the employer does not provide a physical free of charge or when other available funds do not pay for an employment physical. Documentation to support that the physical was performed for employment must be in the patient’s medical records.</w:t>
      </w:r>
    </w:p>
    <w:p w:rsidR="00FF21EA" w:rsidRPr="00FF21EA" w:rsidRDefault="00FF21EA" w:rsidP="00FF21EA">
      <w:pPr>
        <w:spacing w:before="100" w:beforeAutospacing="1" w:after="100" w:afterAutospacing="1"/>
        <w:jc w:val="both"/>
        <w:rPr>
          <w:rFonts w:ascii="Verdana" w:eastAsia="Times New Roman" w:hAnsi="Verdana"/>
          <w:sz w:val="19"/>
          <w:szCs w:val="19"/>
          <w:lang w:val="en"/>
        </w:rPr>
      </w:pPr>
      <w:r w:rsidRPr="00FF21EA">
        <w:rPr>
          <w:rFonts w:ascii="Verdana" w:eastAsia="Times New Roman" w:hAnsi="Verdana"/>
          <w:sz w:val="19"/>
          <w:szCs w:val="19"/>
          <w:lang w:val="en"/>
        </w:rPr>
        <w:t>If the recipient is over age twenty, providers should bill the proper office visit code (not preventive visit code);</w:t>
      </w:r>
    </w:p>
    <w:p w:rsidR="00FF21EA" w:rsidRPr="00FF21EA" w:rsidRDefault="00FF21EA" w:rsidP="00FF21EA">
      <w:pPr>
        <w:spacing w:before="100" w:beforeAutospacing="1" w:after="100" w:afterAutospacing="1"/>
        <w:jc w:val="both"/>
        <w:rPr>
          <w:rFonts w:ascii="Verdana" w:eastAsia="Times New Roman" w:hAnsi="Verdana"/>
          <w:sz w:val="19"/>
          <w:szCs w:val="19"/>
          <w:lang w:val="en"/>
        </w:rPr>
      </w:pPr>
      <w:r w:rsidRPr="00FF21EA">
        <w:rPr>
          <w:rFonts w:ascii="Verdana" w:eastAsia="Times New Roman" w:hAnsi="Verdana"/>
          <w:sz w:val="19"/>
          <w:szCs w:val="19"/>
          <w:lang w:val="en"/>
        </w:rPr>
        <w:t>(9) The required physician visits and annual chest x-rays for long term care facility (LTCF) residents;</w:t>
      </w:r>
    </w:p>
    <w:p w:rsidR="00FF21EA" w:rsidRPr="00FF21EA" w:rsidRDefault="00FF21EA" w:rsidP="00FF21EA">
      <w:pPr>
        <w:spacing w:before="100" w:beforeAutospacing="1" w:after="100" w:afterAutospacing="1"/>
        <w:jc w:val="both"/>
        <w:rPr>
          <w:rFonts w:ascii="Verdana" w:eastAsia="Times New Roman" w:hAnsi="Verdana"/>
          <w:sz w:val="19"/>
          <w:szCs w:val="19"/>
          <w:lang w:val="en"/>
        </w:rPr>
      </w:pPr>
      <w:r w:rsidRPr="00FF21EA">
        <w:rPr>
          <w:rFonts w:ascii="Verdana" w:eastAsia="Times New Roman" w:hAnsi="Verdana"/>
          <w:sz w:val="19"/>
          <w:szCs w:val="19"/>
          <w:lang w:val="en"/>
        </w:rPr>
        <w:t>(10) Required annual physical examinations for individuals living in residential facilities licensed by the Ohio department of mental retardation and developmental disabilities. This annual examination is not required for those individuals who are receiving ongoing medical services from a licensed physician;</w:t>
      </w:r>
    </w:p>
    <w:p w:rsidR="00FF21EA" w:rsidRPr="00FF21EA" w:rsidRDefault="00FF21EA" w:rsidP="00FF21EA">
      <w:pPr>
        <w:spacing w:before="100" w:beforeAutospacing="1" w:after="100" w:afterAutospacing="1"/>
        <w:jc w:val="both"/>
        <w:rPr>
          <w:rFonts w:ascii="Verdana" w:eastAsia="Times New Roman" w:hAnsi="Verdana"/>
          <w:sz w:val="19"/>
          <w:szCs w:val="19"/>
          <w:lang w:val="en"/>
        </w:rPr>
      </w:pPr>
      <w:r w:rsidRPr="00FF21EA">
        <w:rPr>
          <w:rFonts w:ascii="Verdana" w:eastAsia="Times New Roman" w:hAnsi="Verdana"/>
          <w:sz w:val="19"/>
          <w:szCs w:val="19"/>
          <w:lang w:val="en"/>
        </w:rPr>
        <w:t>(11) Prostate cancer screening tests;</w:t>
      </w:r>
    </w:p>
    <w:p w:rsidR="00FF21EA" w:rsidRPr="00FF21EA" w:rsidRDefault="00FF21EA" w:rsidP="00FF21EA">
      <w:pPr>
        <w:spacing w:before="100" w:beforeAutospacing="1" w:after="100" w:afterAutospacing="1"/>
        <w:jc w:val="both"/>
        <w:rPr>
          <w:rFonts w:ascii="Verdana" w:eastAsia="Times New Roman" w:hAnsi="Verdana"/>
          <w:sz w:val="19"/>
          <w:szCs w:val="19"/>
          <w:lang w:val="en"/>
        </w:rPr>
      </w:pPr>
      <w:r w:rsidRPr="00FF21EA">
        <w:rPr>
          <w:rFonts w:ascii="Verdana" w:eastAsia="Times New Roman" w:hAnsi="Verdana"/>
          <w:sz w:val="19"/>
          <w:szCs w:val="19"/>
          <w:lang w:val="en"/>
        </w:rPr>
        <w:t>(12) Glaucoma screening in accordance with Chapter 5101:3-06 of the Administrative Code;</w:t>
      </w:r>
    </w:p>
    <w:p w:rsidR="00FF21EA" w:rsidRPr="00FF21EA" w:rsidRDefault="00FF21EA" w:rsidP="00FF21EA">
      <w:pPr>
        <w:spacing w:before="100" w:beforeAutospacing="1" w:after="100" w:afterAutospacing="1"/>
        <w:jc w:val="both"/>
        <w:rPr>
          <w:rFonts w:ascii="Verdana" w:eastAsia="Times New Roman" w:hAnsi="Verdana"/>
          <w:sz w:val="19"/>
          <w:szCs w:val="19"/>
          <w:lang w:val="en"/>
        </w:rPr>
      </w:pPr>
      <w:r w:rsidRPr="00FF21EA">
        <w:rPr>
          <w:rFonts w:ascii="Verdana" w:eastAsia="Times New Roman" w:hAnsi="Verdana"/>
          <w:sz w:val="19"/>
          <w:szCs w:val="19"/>
          <w:lang w:val="en"/>
        </w:rPr>
        <w:t xml:space="preserve">(13) Screening colonoscopies for individuals age fifty or older or for high-risk patients. “High risk” is defined in “Your Guide to Medicare’s Preventive Services,” (01/2009) which can be found at </w:t>
      </w:r>
      <w:hyperlink r:id="rId8" w:history="1">
        <w:r w:rsidRPr="00FF21EA">
          <w:rPr>
            <w:rFonts w:ascii="Verdana" w:eastAsia="Times New Roman" w:hAnsi="Verdana"/>
            <w:color w:val="00008B"/>
            <w:sz w:val="19"/>
            <w:szCs w:val="19"/>
            <w:u w:val="single"/>
            <w:lang w:val="en"/>
          </w:rPr>
          <w:t>http://www.medicare.gov/publications/pubs/pdf/10110.pdf</w:t>
        </w:r>
      </w:hyperlink>
      <w:r w:rsidRPr="00FF21EA">
        <w:rPr>
          <w:rFonts w:ascii="Verdana" w:eastAsia="Times New Roman" w:hAnsi="Verdana"/>
          <w:sz w:val="19"/>
          <w:szCs w:val="19"/>
          <w:lang w:val="en"/>
        </w:rPr>
        <w:t>. A physician must perform the screening;</w:t>
      </w:r>
    </w:p>
    <w:p w:rsidR="00FF21EA" w:rsidRPr="00FF21EA" w:rsidRDefault="00FF21EA" w:rsidP="00FF21EA">
      <w:pPr>
        <w:spacing w:before="100" w:beforeAutospacing="1" w:after="100" w:afterAutospacing="1"/>
        <w:jc w:val="both"/>
        <w:rPr>
          <w:rFonts w:ascii="Verdana" w:eastAsia="Times New Roman" w:hAnsi="Verdana"/>
          <w:sz w:val="19"/>
          <w:szCs w:val="19"/>
          <w:lang w:val="en"/>
        </w:rPr>
      </w:pPr>
      <w:r w:rsidRPr="00FF21EA">
        <w:rPr>
          <w:rFonts w:ascii="Verdana" w:eastAsia="Times New Roman" w:hAnsi="Verdana"/>
          <w:sz w:val="19"/>
          <w:szCs w:val="19"/>
          <w:lang w:val="en"/>
        </w:rPr>
        <w:t>(14) Screening and counseling for obesity provided during an evaluation and management or preventive medicine visit;</w:t>
      </w:r>
    </w:p>
    <w:p w:rsidR="00FF21EA" w:rsidRPr="00FF21EA" w:rsidRDefault="00FF21EA" w:rsidP="00FF21EA">
      <w:pPr>
        <w:spacing w:before="100" w:beforeAutospacing="1" w:after="100" w:afterAutospacing="1"/>
        <w:jc w:val="both"/>
        <w:rPr>
          <w:rFonts w:ascii="Verdana" w:eastAsia="Times New Roman" w:hAnsi="Verdana"/>
          <w:sz w:val="19"/>
          <w:szCs w:val="19"/>
          <w:lang w:val="en"/>
        </w:rPr>
      </w:pPr>
      <w:r w:rsidRPr="00FF21EA">
        <w:rPr>
          <w:rFonts w:ascii="Verdana" w:eastAsia="Times New Roman" w:hAnsi="Verdana"/>
          <w:sz w:val="19"/>
          <w:szCs w:val="19"/>
          <w:lang w:val="en"/>
        </w:rPr>
        <w:t>(15) Medical nutritional therapy</w:t>
      </w:r>
    </w:p>
    <w:p w:rsidR="00FF21EA" w:rsidRDefault="00FF21EA" w:rsidP="00FF21EA">
      <w:pPr>
        <w:spacing w:before="100" w:beforeAutospacing="1" w:after="100" w:afterAutospacing="1"/>
        <w:jc w:val="both"/>
        <w:rPr>
          <w:rFonts w:ascii="Verdana" w:eastAsia="Times New Roman" w:hAnsi="Verdana"/>
          <w:sz w:val="19"/>
          <w:szCs w:val="19"/>
          <w:lang w:val="en"/>
        </w:rPr>
      </w:pPr>
      <w:r w:rsidRPr="00FF21EA">
        <w:rPr>
          <w:rFonts w:ascii="Verdana" w:eastAsia="Times New Roman" w:hAnsi="Verdana"/>
          <w:sz w:val="19"/>
          <w:szCs w:val="19"/>
          <w:lang w:val="en"/>
        </w:rPr>
        <w:t>(a) When medical nutritional services are provided by a registered dietician, providers should do the following:</w:t>
      </w:r>
    </w:p>
    <w:p w:rsidR="00FF21EA" w:rsidRPr="00FF21EA" w:rsidRDefault="00FF21EA" w:rsidP="00FF21EA">
      <w:pPr>
        <w:spacing w:before="100" w:beforeAutospacing="1" w:after="100" w:afterAutospacing="1"/>
        <w:jc w:val="both"/>
        <w:rPr>
          <w:rFonts w:ascii="Verdana" w:eastAsia="Times New Roman" w:hAnsi="Verdana"/>
          <w:sz w:val="19"/>
          <w:szCs w:val="19"/>
          <w:lang w:val="en"/>
        </w:rPr>
      </w:pPr>
      <w:bookmarkStart w:id="0" w:name="_GoBack"/>
      <w:bookmarkEnd w:id="0"/>
    </w:p>
    <w:p w:rsidR="00FF21EA" w:rsidRPr="00FF21EA" w:rsidRDefault="00FF21EA" w:rsidP="00FF21EA">
      <w:pPr>
        <w:spacing w:before="100" w:beforeAutospacing="1" w:after="100" w:afterAutospacing="1"/>
        <w:jc w:val="both"/>
        <w:rPr>
          <w:rFonts w:ascii="Verdana" w:eastAsia="Times New Roman" w:hAnsi="Verdana"/>
          <w:sz w:val="19"/>
          <w:szCs w:val="19"/>
          <w:lang w:val="en"/>
        </w:rPr>
      </w:pPr>
      <w:r w:rsidRPr="00FF21EA">
        <w:rPr>
          <w:rFonts w:ascii="Verdana" w:eastAsia="Times New Roman" w:hAnsi="Verdana"/>
          <w:sz w:val="19"/>
          <w:szCs w:val="19"/>
          <w:lang w:val="en"/>
        </w:rPr>
        <w:lastRenderedPageBreak/>
        <w:t>(</w:t>
      </w:r>
      <w:proofErr w:type="spellStart"/>
      <w:proofErr w:type="gramStart"/>
      <w:r w:rsidRPr="00FF21EA">
        <w:rPr>
          <w:rFonts w:ascii="Verdana" w:eastAsia="Times New Roman" w:hAnsi="Verdana"/>
          <w:sz w:val="19"/>
          <w:szCs w:val="19"/>
          <w:lang w:val="en"/>
        </w:rPr>
        <w:t>i</w:t>
      </w:r>
      <w:proofErr w:type="spellEnd"/>
      <w:proofErr w:type="gramEnd"/>
      <w:r w:rsidRPr="00FF21EA">
        <w:rPr>
          <w:rFonts w:ascii="Verdana" w:eastAsia="Times New Roman" w:hAnsi="Verdana"/>
          <w:sz w:val="19"/>
          <w:szCs w:val="19"/>
          <w:lang w:val="en"/>
        </w:rPr>
        <w:t>) Use the medical nutrition therapy codes 97802 to 97804;</w:t>
      </w:r>
    </w:p>
    <w:p w:rsidR="00FF21EA" w:rsidRPr="00FF21EA" w:rsidRDefault="00FF21EA" w:rsidP="00FF21EA">
      <w:pPr>
        <w:spacing w:before="100" w:beforeAutospacing="1" w:after="100" w:afterAutospacing="1"/>
        <w:jc w:val="both"/>
        <w:rPr>
          <w:rFonts w:ascii="Verdana" w:eastAsia="Times New Roman" w:hAnsi="Verdana"/>
          <w:sz w:val="19"/>
          <w:szCs w:val="19"/>
          <w:lang w:val="en"/>
        </w:rPr>
      </w:pPr>
      <w:r w:rsidRPr="00FF21EA">
        <w:rPr>
          <w:rFonts w:ascii="Verdana" w:eastAsia="Times New Roman" w:hAnsi="Verdana"/>
          <w:sz w:val="19"/>
          <w:szCs w:val="19"/>
          <w:lang w:val="en"/>
        </w:rPr>
        <w:t>(ii) Use the AE modifier; and</w:t>
      </w:r>
    </w:p>
    <w:p w:rsidR="00FF21EA" w:rsidRPr="00FF21EA" w:rsidRDefault="00FF21EA" w:rsidP="00FF21EA">
      <w:pPr>
        <w:spacing w:before="100" w:beforeAutospacing="1" w:after="100" w:afterAutospacing="1"/>
        <w:jc w:val="both"/>
        <w:rPr>
          <w:rFonts w:ascii="Verdana" w:eastAsia="Times New Roman" w:hAnsi="Verdana"/>
          <w:sz w:val="19"/>
          <w:szCs w:val="19"/>
          <w:lang w:val="en"/>
        </w:rPr>
      </w:pPr>
      <w:r w:rsidRPr="00FF21EA">
        <w:rPr>
          <w:rFonts w:ascii="Verdana" w:eastAsia="Times New Roman" w:hAnsi="Verdana"/>
          <w:sz w:val="19"/>
          <w:szCs w:val="19"/>
          <w:lang w:val="en"/>
        </w:rPr>
        <w:t xml:space="preserve">(iii) Bill under the national provider identifier (NPI) of the supervising physician, physician </w:t>
      </w:r>
      <w:proofErr w:type="gramStart"/>
      <w:r w:rsidRPr="00FF21EA">
        <w:rPr>
          <w:rFonts w:ascii="Verdana" w:eastAsia="Times New Roman" w:hAnsi="Verdana"/>
          <w:sz w:val="19"/>
          <w:szCs w:val="19"/>
          <w:lang w:val="en"/>
        </w:rPr>
        <w:t>assistant,</w:t>
      </w:r>
      <w:proofErr w:type="gramEnd"/>
      <w:r w:rsidRPr="00FF21EA">
        <w:rPr>
          <w:rFonts w:ascii="Verdana" w:eastAsia="Times New Roman" w:hAnsi="Verdana"/>
          <w:sz w:val="19"/>
          <w:szCs w:val="19"/>
          <w:lang w:val="en"/>
        </w:rPr>
        <w:t xml:space="preserve"> or advanced practice nurse.</w:t>
      </w:r>
    </w:p>
    <w:p w:rsidR="00FF21EA" w:rsidRPr="00FF21EA" w:rsidRDefault="00FF21EA" w:rsidP="00FF21EA">
      <w:pPr>
        <w:spacing w:before="100" w:beforeAutospacing="1" w:after="100" w:afterAutospacing="1"/>
        <w:jc w:val="both"/>
        <w:rPr>
          <w:rFonts w:ascii="Verdana" w:eastAsia="Times New Roman" w:hAnsi="Verdana"/>
          <w:sz w:val="19"/>
          <w:szCs w:val="19"/>
          <w:lang w:val="en"/>
        </w:rPr>
      </w:pPr>
      <w:r w:rsidRPr="00FF21EA">
        <w:rPr>
          <w:rFonts w:ascii="Verdana" w:eastAsia="Times New Roman" w:hAnsi="Verdana"/>
          <w:sz w:val="19"/>
          <w:szCs w:val="19"/>
          <w:lang w:val="en"/>
        </w:rPr>
        <w:t>(b) When medical nutritional services are provided by a physician or physician assistant, providers should use the appropriate evaluation and management or preventive medicine code.</w:t>
      </w:r>
    </w:p>
    <w:p w:rsidR="00FF21EA" w:rsidRPr="00FF21EA" w:rsidRDefault="00FF21EA" w:rsidP="00FF21EA">
      <w:pPr>
        <w:spacing w:before="100" w:beforeAutospacing="1" w:after="100" w:afterAutospacing="1"/>
        <w:jc w:val="both"/>
        <w:rPr>
          <w:rFonts w:ascii="Verdana" w:eastAsia="Times New Roman" w:hAnsi="Verdana"/>
          <w:sz w:val="19"/>
          <w:szCs w:val="19"/>
          <w:lang w:val="en"/>
        </w:rPr>
      </w:pPr>
      <w:r w:rsidRPr="00FF21EA">
        <w:rPr>
          <w:rFonts w:ascii="Verdana" w:eastAsia="Times New Roman" w:hAnsi="Verdana"/>
          <w:sz w:val="19"/>
          <w:szCs w:val="19"/>
          <w:lang w:val="en"/>
        </w:rPr>
        <w:t>(c) When medical nutritional services are provided by an advanced practice nurse, providers should use either the medical nutrition therapy code or the appropriate evaluation and management or preventive medicine code; and</w:t>
      </w:r>
    </w:p>
    <w:p w:rsidR="00FF21EA" w:rsidRPr="00FF21EA" w:rsidRDefault="00FF21EA" w:rsidP="00FF21EA">
      <w:pPr>
        <w:spacing w:before="100" w:beforeAutospacing="1" w:after="100" w:afterAutospacing="1"/>
        <w:jc w:val="both"/>
        <w:rPr>
          <w:rFonts w:ascii="Verdana" w:eastAsia="Times New Roman" w:hAnsi="Verdana"/>
          <w:sz w:val="19"/>
          <w:szCs w:val="19"/>
          <w:lang w:val="en"/>
        </w:rPr>
      </w:pPr>
      <w:r w:rsidRPr="00FF21EA">
        <w:rPr>
          <w:rFonts w:ascii="Verdana" w:eastAsia="Times New Roman" w:hAnsi="Verdana"/>
          <w:sz w:val="19"/>
          <w:szCs w:val="19"/>
          <w:lang w:val="en"/>
        </w:rPr>
        <w:t>(16) Tobacco cessation counseling (99406 and 99407) and classes (S9453) are covered for the following populations:</w:t>
      </w:r>
    </w:p>
    <w:p w:rsidR="00FF21EA" w:rsidRPr="00FF21EA" w:rsidRDefault="00FF21EA" w:rsidP="00FF21EA">
      <w:pPr>
        <w:spacing w:before="100" w:beforeAutospacing="1" w:after="100" w:afterAutospacing="1"/>
        <w:jc w:val="both"/>
        <w:rPr>
          <w:rFonts w:ascii="Verdana" w:eastAsia="Times New Roman" w:hAnsi="Verdana"/>
          <w:sz w:val="19"/>
          <w:szCs w:val="19"/>
          <w:lang w:val="en"/>
        </w:rPr>
      </w:pPr>
      <w:r w:rsidRPr="00FF21EA">
        <w:rPr>
          <w:rFonts w:ascii="Verdana" w:eastAsia="Times New Roman" w:hAnsi="Verdana"/>
          <w:sz w:val="19"/>
          <w:szCs w:val="19"/>
          <w:lang w:val="en"/>
        </w:rPr>
        <w:t>(a) Pregnant women; and</w:t>
      </w:r>
    </w:p>
    <w:p w:rsidR="00FF21EA" w:rsidRPr="00FF21EA" w:rsidRDefault="00FF21EA" w:rsidP="00FF21EA">
      <w:pPr>
        <w:spacing w:before="100" w:beforeAutospacing="1" w:after="100" w:afterAutospacing="1"/>
        <w:jc w:val="both"/>
        <w:rPr>
          <w:rFonts w:ascii="Verdana" w:eastAsia="Times New Roman" w:hAnsi="Verdana"/>
          <w:sz w:val="19"/>
          <w:szCs w:val="19"/>
          <w:lang w:val="en"/>
        </w:rPr>
      </w:pPr>
      <w:r w:rsidRPr="00FF21EA">
        <w:rPr>
          <w:rFonts w:ascii="Verdana" w:eastAsia="Times New Roman" w:hAnsi="Verdana"/>
          <w:sz w:val="19"/>
          <w:szCs w:val="19"/>
          <w:lang w:val="en"/>
        </w:rPr>
        <w:t>(b) Children under the age of twenty-one.</w:t>
      </w:r>
    </w:p>
    <w:p w:rsidR="00FF21EA" w:rsidRPr="00FF21EA" w:rsidRDefault="00FF21EA" w:rsidP="00FF21EA">
      <w:pPr>
        <w:spacing w:before="100" w:beforeAutospacing="1" w:after="100" w:afterAutospacing="1"/>
        <w:jc w:val="both"/>
        <w:rPr>
          <w:rFonts w:ascii="Verdana" w:eastAsia="Times New Roman" w:hAnsi="Verdana"/>
          <w:sz w:val="19"/>
          <w:szCs w:val="19"/>
          <w:lang w:val="en"/>
        </w:rPr>
      </w:pPr>
      <w:r w:rsidRPr="00FF21EA">
        <w:rPr>
          <w:rFonts w:ascii="Verdana" w:eastAsia="Times New Roman" w:hAnsi="Verdana"/>
          <w:sz w:val="19"/>
          <w:szCs w:val="19"/>
          <w:lang w:val="en"/>
        </w:rPr>
        <w:t>Effective: 12/22/2011</w:t>
      </w:r>
    </w:p>
    <w:p w:rsidR="00FF21EA" w:rsidRPr="00FF21EA" w:rsidRDefault="00FF21EA" w:rsidP="00FF21EA">
      <w:pPr>
        <w:spacing w:before="100" w:beforeAutospacing="1" w:after="100" w:afterAutospacing="1"/>
        <w:jc w:val="both"/>
        <w:rPr>
          <w:rFonts w:ascii="Verdana" w:eastAsia="Times New Roman" w:hAnsi="Verdana"/>
          <w:sz w:val="19"/>
          <w:szCs w:val="19"/>
          <w:lang w:val="en"/>
        </w:rPr>
      </w:pPr>
      <w:r w:rsidRPr="00FF21EA">
        <w:rPr>
          <w:rFonts w:ascii="Verdana" w:eastAsia="Times New Roman" w:hAnsi="Verdana"/>
          <w:sz w:val="19"/>
          <w:szCs w:val="19"/>
          <w:lang w:val="en"/>
        </w:rPr>
        <w:t xml:space="preserve">R.C. </w:t>
      </w:r>
      <w:hyperlink r:id="rId9" w:tooltip="119.032" w:history="1">
        <w:r w:rsidRPr="00FF21EA">
          <w:rPr>
            <w:rFonts w:ascii="Verdana" w:eastAsia="Times New Roman" w:hAnsi="Verdana"/>
            <w:color w:val="00008B"/>
            <w:sz w:val="19"/>
            <w:szCs w:val="19"/>
            <w:u w:val="single"/>
            <w:lang w:val="en"/>
          </w:rPr>
          <w:t>119.032</w:t>
        </w:r>
      </w:hyperlink>
      <w:r w:rsidRPr="00FF21EA">
        <w:rPr>
          <w:rFonts w:ascii="Verdana" w:eastAsia="Times New Roman" w:hAnsi="Verdana"/>
          <w:sz w:val="19"/>
          <w:szCs w:val="19"/>
          <w:lang w:val="en"/>
        </w:rPr>
        <w:t xml:space="preserve"> review dates: 07/01/2014</w:t>
      </w:r>
    </w:p>
    <w:p w:rsidR="00FF21EA" w:rsidRPr="00FF21EA" w:rsidRDefault="00FF21EA" w:rsidP="00FF21EA">
      <w:pPr>
        <w:spacing w:before="100" w:beforeAutospacing="1" w:after="100" w:afterAutospacing="1"/>
        <w:jc w:val="both"/>
        <w:rPr>
          <w:rFonts w:ascii="Verdana" w:eastAsia="Times New Roman" w:hAnsi="Verdana"/>
          <w:sz w:val="19"/>
          <w:szCs w:val="19"/>
          <w:lang w:val="en"/>
        </w:rPr>
      </w:pPr>
      <w:r w:rsidRPr="00FF21EA">
        <w:rPr>
          <w:rFonts w:ascii="Verdana" w:eastAsia="Times New Roman" w:hAnsi="Verdana"/>
          <w:sz w:val="19"/>
          <w:szCs w:val="19"/>
          <w:lang w:val="en"/>
        </w:rPr>
        <w:t xml:space="preserve">Promulgated Under: </w:t>
      </w:r>
      <w:hyperlink r:id="rId10" w:tooltip="119.03" w:history="1">
        <w:r w:rsidRPr="00FF21EA">
          <w:rPr>
            <w:rFonts w:ascii="Verdana" w:eastAsia="Times New Roman" w:hAnsi="Verdana"/>
            <w:color w:val="00008B"/>
            <w:sz w:val="19"/>
            <w:szCs w:val="19"/>
            <w:u w:val="single"/>
            <w:lang w:val="en"/>
          </w:rPr>
          <w:t>119.03</w:t>
        </w:r>
      </w:hyperlink>
    </w:p>
    <w:p w:rsidR="00FF21EA" w:rsidRPr="00FF21EA" w:rsidRDefault="00FF21EA" w:rsidP="00FF21EA">
      <w:pPr>
        <w:spacing w:before="100" w:beforeAutospacing="1" w:after="100" w:afterAutospacing="1"/>
        <w:jc w:val="both"/>
        <w:rPr>
          <w:rFonts w:ascii="Verdana" w:eastAsia="Times New Roman" w:hAnsi="Verdana"/>
          <w:sz w:val="19"/>
          <w:szCs w:val="19"/>
          <w:lang w:val="en"/>
        </w:rPr>
      </w:pPr>
      <w:r w:rsidRPr="00FF21EA">
        <w:rPr>
          <w:rFonts w:ascii="Verdana" w:eastAsia="Times New Roman" w:hAnsi="Verdana"/>
          <w:sz w:val="19"/>
          <w:szCs w:val="19"/>
          <w:lang w:val="en"/>
        </w:rPr>
        <w:t xml:space="preserve">Statutory Authority: </w:t>
      </w:r>
      <w:hyperlink r:id="rId11" w:tooltip="5111.02" w:history="1">
        <w:r w:rsidRPr="00FF21EA">
          <w:rPr>
            <w:rFonts w:ascii="Verdana" w:eastAsia="Times New Roman" w:hAnsi="Verdana"/>
            <w:color w:val="00008B"/>
            <w:sz w:val="19"/>
            <w:szCs w:val="19"/>
            <w:u w:val="single"/>
            <w:lang w:val="en"/>
          </w:rPr>
          <w:t>5111.02</w:t>
        </w:r>
      </w:hyperlink>
    </w:p>
    <w:p w:rsidR="00FF21EA" w:rsidRPr="00FF21EA" w:rsidRDefault="00FF21EA" w:rsidP="00FF21EA">
      <w:pPr>
        <w:spacing w:before="100" w:beforeAutospacing="1" w:after="100" w:afterAutospacing="1"/>
        <w:jc w:val="both"/>
        <w:rPr>
          <w:rFonts w:ascii="Verdana" w:eastAsia="Times New Roman" w:hAnsi="Verdana"/>
          <w:sz w:val="19"/>
          <w:szCs w:val="19"/>
          <w:lang w:val="en"/>
        </w:rPr>
      </w:pPr>
      <w:r w:rsidRPr="00FF21EA">
        <w:rPr>
          <w:rFonts w:ascii="Verdana" w:eastAsia="Times New Roman" w:hAnsi="Verdana"/>
          <w:sz w:val="19"/>
          <w:szCs w:val="19"/>
          <w:lang w:val="en"/>
        </w:rPr>
        <w:t xml:space="preserve">Rule Amplifies: </w:t>
      </w:r>
      <w:hyperlink r:id="rId12" w:tooltip="5111.01" w:history="1">
        <w:r w:rsidRPr="00FF21EA">
          <w:rPr>
            <w:rFonts w:ascii="Verdana" w:eastAsia="Times New Roman" w:hAnsi="Verdana"/>
            <w:color w:val="00008B"/>
            <w:sz w:val="19"/>
            <w:szCs w:val="19"/>
            <w:u w:val="single"/>
            <w:lang w:val="en"/>
          </w:rPr>
          <w:t>5111.01</w:t>
        </w:r>
      </w:hyperlink>
      <w:r w:rsidRPr="00FF21EA">
        <w:rPr>
          <w:rFonts w:ascii="Verdana" w:eastAsia="Times New Roman" w:hAnsi="Verdana"/>
          <w:sz w:val="19"/>
          <w:szCs w:val="19"/>
          <w:lang w:val="en"/>
        </w:rPr>
        <w:t xml:space="preserve">, </w:t>
      </w:r>
      <w:hyperlink r:id="rId13" w:tooltip="5111.02" w:history="1">
        <w:r w:rsidRPr="00FF21EA">
          <w:rPr>
            <w:rFonts w:ascii="Verdana" w:eastAsia="Times New Roman" w:hAnsi="Verdana"/>
            <w:color w:val="00008B"/>
            <w:sz w:val="19"/>
            <w:szCs w:val="19"/>
            <w:u w:val="single"/>
            <w:lang w:val="en"/>
          </w:rPr>
          <w:t>5111.02</w:t>
        </w:r>
      </w:hyperlink>
      <w:r w:rsidRPr="00FF21EA">
        <w:rPr>
          <w:rFonts w:ascii="Verdana" w:eastAsia="Times New Roman" w:hAnsi="Verdana"/>
          <w:sz w:val="19"/>
          <w:szCs w:val="19"/>
          <w:lang w:val="en"/>
        </w:rPr>
        <w:t xml:space="preserve">, </w:t>
      </w:r>
      <w:hyperlink r:id="rId14" w:tooltip="5111.021" w:history="1">
        <w:proofErr w:type="gramStart"/>
        <w:r w:rsidRPr="00FF21EA">
          <w:rPr>
            <w:rFonts w:ascii="Verdana" w:eastAsia="Times New Roman" w:hAnsi="Verdana"/>
            <w:color w:val="00008B"/>
            <w:sz w:val="19"/>
            <w:szCs w:val="19"/>
            <w:u w:val="single"/>
            <w:lang w:val="en"/>
          </w:rPr>
          <w:t>5111.021</w:t>
        </w:r>
        <w:proofErr w:type="gramEnd"/>
      </w:hyperlink>
    </w:p>
    <w:p w:rsidR="00FF21EA" w:rsidRPr="00FF21EA" w:rsidRDefault="00FF21EA" w:rsidP="00FF21EA">
      <w:pPr>
        <w:spacing w:before="100" w:beforeAutospacing="1" w:after="100" w:afterAutospacing="1"/>
        <w:jc w:val="both"/>
        <w:rPr>
          <w:rFonts w:ascii="Verdana" w:eastAsia="Times New Roman" w:hAnsi="Verdana"/>
          <w:sz w:val="19"/>
          <w:szCs w:val="19"/>
          <w:lang w:val="en"/>
        </w:rPr>
      </w:pPr>
      <w:r w:rsidRPr="00FF21EA">
        <w:rPr>
          <w:rFonts w:ascii="Verdana" w:eastAsia="Times New Roman" w:hAnsi="Verdana"/>
          <w:sz w:val="19"/>
          <w:szCs w:val="19"/>
          <w:lang w:val="en"/>
        </w:rPr>
        <w:t>Prior Effective Dates: 4/7/77, 12/21/77, 12/30/77, 7/1/80, 10/1/87, 9/1/89, 4/1/92 (</w:t>
      </w:r>
      <w:proofErr w:type="spellStart"/>
      <w:r w:rsidRPr="00FF21EA">
        <w:rPr>
          <w:rFonts w:ascii="Verdana" w:eastAsia="Times New Roman" w:hAnsi="Verdana"/>
          <w:sz w:val="19"/>
          <w:szCs w:val="19"/>
          <w:lang w:val="en"/>
        </w:rPr>
        <w:t>Emer</w:t>
      </w:r>
      <w:proofErr w:type="spellEnd"/>
      <w:r w:rsidRPr="00FF21EA">
        <w:rPr>
          <w:rFonts w:ascii="Verdana" w:eastAsia="Times New Roman" w:hAnsi="Verdana"/>
          <w:sz w:val="19"/>
          <w:szCs w:val="19"/>
          <w:lang w:val="en"/>
        </w:rPr>
        <w:t>), 7/1/92, 7/1/93, 1/4/00 (</w:t>
      </w:r>
      <w:proofErr w:type="spellStart"/>
      <w:r w:rsidRPr="00FF21EA">
        <w:rPr>
          <w:rFonts w:ascii="Verdana" w:eastAsia="Times New Roman" w:hAnsi="Verdana"/>
          <w:sz w:val="19"/>
          <w:szCs w:val="19"/>
          <w:lang w:val="en"/>
        </w:rPr>
        <w:t>Emer</w:t>
      </w:r>
      <w:proofErr w:type="spellEnd"/>
      <w:r w:rsidRPr="00FF21EA">
        <w:rPr>
          <w:rFonts w:ascii="Verdana" w:eastAsia="Times New Roman" w:hAnsi="Verdana"/>
          <w:sz w:val="19"/>
          <w:szCs w:val="19"/>
          <w:lang w:val="en"/>
        </w:rPr>
        <w:t>), 3/20/00, 12/31/01 (</w:t>
      </w:r>
      <w:proofErr w:type="spellStart"/>
      <w:r w:rsidRPr="00FF21EA">
        <w:rPr>
          <w:rFonts w:ascii="Verdana" w:eastAsia="Times New Roman" w:hAnsi="Verdana"/>
          <w:sz w:val="19"/>
          <w:szCs w:val="19"/>
          <w:lang w:val="en"/>
        </w:rPr>
        <w:t>Emer</w:t>
      </w:r>
      <w:proofErr w:type="spellEnd"/>
      <w:r w:rsidRPr="00FF21EA">
        <w:rPr>
          <w:rFonts w:ascii="Verdana" w:eastAsia="Times New Roman" w:hAnsi="Verdana"/>
          <w:sz w:val="19"/>
          <w:szCs w:val="19"/>
          <w:lang w:val="en"/>
        </w:rPr>
        <w:t>), 3/9/02, 12/30/05 (</w:t>
      </w:r>
      <w:proofErr w:type="spellStart"/>
      <w:r w:rsidRPr="00FF21EA">
        <w:rPr>
          <w:rFonts w:ascii="Verdana" w:eastAsia="Times New Roman" w:hAnsi="Verdana"/>
          <w:sz w:val="19"/>
          <w:szCs w:val="19"/>
          <w:lang w:val="en"/>
        </w:rPr>
        <w:t>Emer</w:t>
      </w:r>
      <w:proofErr w:type="spellEnd"/>
      <w:r w:rsidRPr="00FF21EA">
        <w:rPr>
          <w:rFonts w:ascii="Verdana" w:eastAsia="Times New Roman" w:hAnsi="Verdana"/>
          <w:sz w:val="19"/>
          <w:szCs w:val="19"/>
          <w:lang w:val="en"/>
        </w:rPr>
        <w:t>), 3/27/06, 11/13/06, 7/1/09</w:t>
      </w:r>
    </w:p>
    <w:p w:rsidR="00091B8F" w:rsidRDefault="00091B8F"/>
    <w:sectPr w:rsidR="00091B8F" w:rsidSect="0048235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1EA"/>
    <w:rsid w:val="00002B66"/>
    <w:rsid w:val="00091B8F"/>
    <w:rsid w:val="002E43DA"/>
    <w:rsid w:val="00482350"/>
    <w:rsid w:val="00CE345B"/>
    <w:rsid w:val="00DF420E"/>
    <w:rsid w:val="00FF2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3DA"/>
    <w:rPr>
      <w:sz w:val="24"/>
      <w:szCs w:val="24"/>
    </w:rPr>
  </w:style>
  <w:style w:type="paragraph" w:styleId="Heading1">
    <w:name w:val="heading 1"/>
    <w:basedOn w:val="Normal"/>
    <w:next w:val="Normal"/>
    <w:link w:val="Heading1Char"/>
    <w:uiPriority w:val="9"/>
    <w:qFormat/>
    <w:rsid w:val="002E43D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E43D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E43D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E43D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E43D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E43D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E43DA"/>
    <w:pPr>
      <w:spacing w:before="240" w:after="60"/>
      <w:outlineLvl w:val="6"/>
    </w:pPr>
  </w:style>
  <w:style w:type="paragraph" w:styleId="Heading8">
    <w:name w:val="heading 8"/>
    <w:basedOn w:val="Normal"/>
    <w:next w:val="Normal"/>
    <w:link w:val="Heading8Char"/>
    <w:uiPriority w:val="9"/>
    <w:semiHidden/>
    <w:unhideWhenUsed/>
    <w:qFormat/>
    <w:rsid w:val="002E43DA"/>
    <w:pPr>
      <w:spacing w:before="240" w:after="60"/>
      <w:outlineLvl w:val="7"/>
    </w:pPr>
    <w:rPr>
      <w:i/>
      <w:iCs/>
    </w:rPr>
  </w:style>
  <w:style w:type="paragraph" w:styleId="Heading9">
    <w:name w:val="heading 9"/>
    <w:basedOn w:val="Normal"/>
    <w:next w:val="Normal"/>
    <w:link w:val="Heading9Char"/>
    <w:uiPriority w:val="9"/>
    <w:semiHidden/>
    <w:unhideWhenUsed/>
    <w:qFormat/>
    <w:rsid w:val="002E43D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3D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E43D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E43D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E43DA"/>
    <w:rPr>
      <w:b/>
      <w:bCs/>
      <w:sz w:val="28"/>
      <w:szCs w:val="28"/>
    </w:rPr>
  </w:style>
  <w:style w:type="character" w:customStyle="1" w:styleId="Heading5Char">
    <w:name w:val="Heading 5 Char"/>
    <w:basedOn w:val="DefaultParagraphFont"/>
    <w:link w:val="Heading5"/>
    <w:uiPriority w:val="9"/>
    <w:semiHidden/>
    <w:rsid w:val="002E43DA"/>
    <w:rPr>
      <w:b/>
      <w:bCs/>
      <w:i/>
      <w:iCs/>
      <w:sz w:val="26"/>
      <w:szCs w:val="26"/>
    </w:rPr>
  </w:style>
  <w:style w:type="character" w:customStyle="1" w:styleId="Heading6Char">
    <w:name w:val="Heading 6 Char"/>
    <w:basedOn w:val="DefaultParagraphFont"/>
    <w:link w:val="Heading6"/>
    <w:uiPriority w:val="9"/>
    <w:semiHidden/>
    <w:rsid w:val="002E43DA"/>
    <w:rPr>
      <w:b/>
      <w:bCs/>
    </w:rPr>
  </w:style>
  <w:style w:type="character" w:customStyle="1" w:styleId="Heading7Char">
    <w:name w:val="Heading 7 Char"/>
    <w:basedOn w:val="DefaultParagraphFont"/>
    <w:link w:val="Heading7"/>
    <w:uiPriority w:val="9"/>
    <w:semiHidden/>
    <w:rsid w:val="002E43DA"/>
    <w:rPr>
      <w:sz w:val="24"/>
      <w:szCs w:val="24"/>
    </w:rPr>
  </w:style>
  <w:style w:type="character" w:customStyle="1" w:styleId="Heading8Char">
    <w:name w:val="Heading 8 Char"/>
    <w:basedOn w:val="DefaultParagraphFont"/>
    <w:link w:val="Heading8"/>
    <w:uiPriority w:val="9"/>
    <w:semiHidden/>
    <w:rsid w:val="002E43DA"/>
    <w:rPr>
      <w:i/>
      <w:iCs/>
      <w:sz w:val="24"/>
      <w:szCs w:val="24"/>
    </w:rPr>
  </w:style>
  <w:style w:type="character" w:customStyle="1" w:styleId="Heading9Char">
    <w:name w:val="Heading 9 Char"/>
    <w:basedOn w:val="DefaultParagraphFont"/>
    <w:link w:val="Heading9"/>
    <w:uiPriority w:val="9"/>
    <w:semiHidden/>
    <w:rsid w:val="002E43DA"/>
    <w:rPr>
      <w:rFonts w:asciiTheme="majorHAnsi" w:eastAsiaTheme="majorEastAsia" w:hAnsiTheme="majorHAnsi"/>
    </w:rPr>
  </w:style>
  <w:style w:type="paragraph" w:styleId="Title">
    <w:name w:val="Title"/>
    <w:basedOn w:val="Normal"/>
    <w:next w:val="Normal"/>
    <w:link w:val="TitleChar"/>
    <w:uiPriority w:val="10"/>
    <w:qFormat/>
    <w:rsid w:val="002E43D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E43D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E43D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E43DA"/>
    <w:rPr>
      <w:rFonts w:asciiTheme="majorHAnsi" w:eastAsiaTheme="majorEastAsia" w:hAnsiTheme="majorHAnsi"/>
      <w:sz w:val="24"/>
      <w:szCs w:val="24"/>
    </w:rPr>
  </w:style>
  <w:style w:type="character" w:styleId="Strong">
    <w:name w:val="Strong"/>
    <w:basedOn w:val="DefaultParagraphFont"/>
    <w:uiPriority w:val="22"/>
    <w:qFormat/>
    <w:rsid w:val="002E43DA"/>
    <w:rPr>
      <w:b/>
      <w:bCs/>
    </w:rPr>
  </w:style>
  <w:style w:type="character" w:styleId="Emphasis">
    <w:name w:val="Emphasis"/>
    <w:basedOn w:val="DefaultParagraphFont"/>
    <w:uiPriority w:val="20"/>
    <w:qFormat/>
    <w:rsid w:val="002E43DA"/>
    <w:rPr>
      <w:rFonts w:asciiTheme="minorHAnsi" w:hAnsiTheme="minorHAnsi"/>
      <w:b/>
      <w:i/>
      <w:iCs/>
    </w:rPr>
  </w:style>
  <w:style w:type="paragraph" w:styleId="NoSpacing">
    <w:name w:val="No Spacing"/>
    <w:basedOn w:val="Normal"/>
    <w:uiPriority w:val="1"/>
    <w:qFormat/>
    <w:rsid w:val="002E43DA"/>
    <w:rPr>
      <w:szCs w:val="32"/>
    </w:rPr>
  </w:style>
  <w:style w:type="paragraph" w:styleId="ListParagraph">
    <w:name w:val="List Paragraph"/>
    <w:basedOn w:val="Normal"/>
    <w:uiPriority w:val="34"/>
    <w:qFormat/>
    <w:rsid w:val="002E43DA"/>
    <w:pPr>
      <w:ind w:left="720"/>
      <w:contextualSpacing/>
    </w:pPr>
  </w:style>
  <w:style w:type="paragraph" w:styleId="Quote">
    <w:name w:val="Quote"/>
    <w:basedOn w:val="Normal"/>
    <w:next w:val="Normal"/>
    <w:link w:val="QuoteChar"/>
    <w:uiPriority w:val="29"/>
    <w:qFormat/>
    <w:rsid w:val="002E43DA"/>
    <w:rPr>
      <w:i/>
    </w:rPr>
  </w:style>
  <w:style w:type="character" w:customStyle="1" w:styleId="QuoteChar">
    <w:name w:val="Quote Char"/>
    <w:basedOn w:val="DefaultParagraphFont"/>
    <w:link w:val="Quote"/>
    <w:uiPriority w:val="29"/>
    <w:rsid w:val="002E43DA"/>
    <w:rPr>
      <w:i/>
      <w:sz w:val="24"/>
      <w:szCs w:val="24"/>
    </w:rPr>
  </w:style>
  <w:style w:type="paragraph" w:styleId="IntenseQuote">
    <w:name w:val="Intense Quote"/>
    <w:basedOn w:val="Normal"/>
    <w:next w:val="Normal"/>
    <w:link w:val="IntenseQuoteChar"/>
    <w:uiPriority w:val="30"/>
    <w:qFormat/>
    <w:rsid w:val="002E43DA"/>
    <w:pPr>
      <w:ind w:left="720" w:right="720"/>
    </w:pPr>
    <w:rPr>
      <w:b/>
      <w:i/>
      <w:szCs w:val="22"/>
    </w:rPr>
  </w:style>
  <w:style w:type="character" w:customStyle="1" w:styleId="IntenseQuoteChar">
    <w:name w:val="Intense Quote Char"/>
    <w:basedOn w:val="DefaultParagraphFont"/>
    <w:link w:val="IntenseQuote"/>
    <w:uiPriority w:val="30"/>
    <w:rsid w:val="002E43DA"/>
    <w:rPr>
      <w:b/>
      <w:i/>
      <w:sz w:val="24"/>
    </w:rPr>
  </w:style>
  <w:style w:type="character" w:styleId="SubtleEmphasis">
    <w:name w:val="Subtle Emphasis"/>
    <w:uiPriority w:val="19"/>
    <w:qFormat/>
    <w:rsid w:val="002E43DA"/>
    <w:rPr>
      <w:i/>
      <w:color w:val="5A5A5A" w:themeColor="text1" w:themeTint="A5"/>
    </w:rPr>
  </w:style>
  <w:style w:type="character" w:styleId="IntenseEmphasis">
    <w:name w:val="Intense Emphasis"/>
    <w:basedOn w:val="DefaultParagraphFont"/>
    <w:uiPriority w:val="21"/>
    <w:qFormat/>
    <w:rsid w:val="002E43DA"/>
    <w:rPr>
      <w:b/>
      <w:i/>
      <w:sz w:val="24"/>
      <w:szCs w:val="24"/>
      <w:u w:val="single"/>
    </w:rPr>
  </w:style>
  <w:style w:type="character" w:styleId="SubtleReference">
    <w:name w:val="Subtle Reference"/>
    <w:basedOn w:val="DefaultParagraphFont"/>
    <w:uiPriority w:val="31"/>
    <w:qFormat/>
    <w:rsid w:val="002E43DA"/>
    <w:rPr>
      <w:sz w:val="24"/>
      <w:szCs w:val="24"/>
      <w:u w:val="single"/>
    </w:rPr>
  </w:style>
  <w:style w:type="character" w:styleId="IntenseReference">
    <w:name w:val="Intense Reference"/>
    <w:basedOn w:val="DefaultParagraphFont"/>
    <w:uiPriority w:val="32"/>
    <w:qFormat/>
    <w:rsid w:val="002E43DA"/>
    <w:rPr>
      <w:b/>
      <w:sz w:val="24"/>
      <w:u w:val="single"/>
    </w:rPr>
  </w:style>
  <w:style w:type="character" w:styleId="BookTitle">
    <w:name w:val="Book Title"/>
    <w:basedOn w:val="DefaultParagraphFont"/>
    <w:uiPriority w:val="33"/>
    <w:qFormat/>
    <w:rsid w:val="002E43D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E43DA"/>
    <w:pPr>
      <w:outlineLvl w:val="9"/>
    </w:pPr>
  </w:style>
  <w:style w:type="character" w:styleId="Hyperlink">
    <w:name w:val="Hyperlink"/>
    <w:basedOn w:val="DefaultParagraphFont"/>
    <w:uiPriority w:val="99"/>
    <w:semiHidden/>
    <w:unhideWhenUsed/>
    <w:rsid w:val="00FF21EA"/>
    <w:rPr>
      <w:color w:val="00008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3DA"/>
    <w:rPr>
      <w:sz w:val="24"/>
      <w:szCs w:val="24"/>
    </w:rPr>
  </w:style>
  <w:style w:type="paragraph" w:styleId="Heading1">
    <w:name w:val="heading 1"/>
    <w:basedOn w:val="Normal"/>
    <w:next w:val="Normal"/>
    <w:link w:val="Heading1Char"/>
    <w:uiPriority w:val="9"/>
    <w:qFormat/>
    <w:rsid w:val="002E43D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E43D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E43D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E43D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E43D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E43D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E43DA"/>
    <w:pPr>
      <w:spacing w:before="240" w:after="60"/>
      <w:outlineLvl w:val="6"/>
    </w:pPr>
  </w:style>
  <w:style w:type="paragraph" w:styleId="Heading8">
    <w:name w:val="heading 8"/>
    <w:basedOn w:val="Normal"/>
    <w:next w:val="Normal"/>
    <w:link w:val="Heading8Char"/>
    <w:uiPriority w:val="9"/>
    <w:semiHidden/>
    <w:unhideWhenUsed/>
    <w:qFormat/>
    <w:rsid w:val="002E43DA"/>
    <w:pPr>
      <w:spacing w:before="240" w:after="60"/>
      <w:outlineLvl w:val="7"/>
    </w:pPr>
    <w:rPr>
      <w:i/>
      <w:iCs/>
    </w:rPr>
  </w:style>
  <w:style w:type="paragraph" w:styleId="Heading9">
    <w:name w:val="heading 9"/>
    <w:basedOn w:val="Normal"/>
    <w:next w:val="Normal"/>
    <w:link w:val="Heading9Char"/>
    <w:uiPriority w:val="9"/>
    <w:semiHidden/>
    <w:unhideWhenUsed/>
    <w:qFormat/>
    <w:rsid w:val="002E43D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3D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E43D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E43D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E43DA"/>
    <w:rPr>
      <w:b/>
      <w:bCs/>
      <w:sz w:val="28"/>
      <w:szCs w:val="28"/>
    </w:rPr>
  </w:style>
  <w:style w:type="character" w:customStyle="1" w:styleId="Heading5Char">
    <w:name w:val="Heading 5 Char"/>
    <w:basedOn w:val="DefaultParagraphFont"/>
    <w:link w:val="Heading5"/>
    <w:uiPriority w:val="9"/>
    <w:semiHidden/>
    <w:rsid w:val="002E43DA"/>
    <w:rPr>
      <w:b/>
      <w:bCs/>
      <w:i/>
      <w:iCs/>
      <w:sz w:val="26"/>
      <w:szCs w:val="26"/>
    </w:rPr>
  </w:style>
  <w:style w:type="character" w:customStyle="1" w:styleId="Heading6Char">
    <w:name w:val="Heading 6 Char"/>
    <w:basedOn w:val="DefaultParagraphFont"/>
    <w:link w:val="Heading6"/>
    <w:uiPriority w:val="9"/>
    <w:semiHidden/>
    <w:rsid w:val="002E43DA"/>
    <w:rPr>
      <w:b/>
      <w:bCs/>
    </w:rPr>
  </w:style>
  <w:style w:type="character" w:customStyle="1" w:styleId="Heading7Char">
    <w:name w:val="Heading 7 Char"/>
    <w:basedOn w:val="DefaultParagraphFont"/>
    <w:link w:val="Heading7"/>
    <w:uiPriority w:val="9"/>
    <w:semiHidden/>
    <w:rsid w:val="002E43DA"/>
    <w:rPr>
      <w:sz w:val="24"/>
      <w:szCs w:val="24"/>
    </w:rPr>
  </w:style>
  <w:style w:type="character" w:customStyle="1" w:styleId="Heading8Char">
    <w:name w:val="Heading 8 Char"/>
    <w:basedOn w:val="DefaultParagraphFont"/>
    <w:link w:val="Heading8"/>
    <w:uiPriority w:val="9"/>
    <w:semiHidden/>
    <w:rsid w:val="002E43DA"/>
    <w:rPr>
      <w:i/>
      <w:iCs/>
      <w:sz w:val="24"/>
      <w:szCs w:val="24"/>
    </w:rPr>
  </w:style>
  <w:style w:type="character" w:customStyle="1" w:styleId="Heading9Char">
    <w:name w:val="Heading 9 Char"/>
    <w:basedOn w:val="DefaultParagraphFont"/>
    <w:link w:val="Heading9"/>
    <w:uiPriority w:val="9"/>
    <w:semiHidden/>
    <w:rsid w:val="002E43DA"/>
    <w:rPr>
      <w:rFonts w:asciiTheme="majorHAnsi" w:eastAsiaTheme="majorEastAsia" w:hAnsiTheme="majorHAnsi"/>
    </w:rPr>
  </w:style>
  <w:style w:type="paragraph" w:styleId="Title">
    <w:name w:val="Title"/>
    <w:basedOn w:val="Normal"/>
    <w:next w:val="Normal"/>
    <w:link w:val="TitleChar"/>
    <w:uiPriority w:val="10"/>
    <w:qFormat/>
    <w:rsid w:val="002E43D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E43D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E43D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E43DA"/>
    <w:rPr>
      <w:rFonts w:asciiTheme="majorHAnsi" w:eastAsiaTheme="majorEastAsia" w:hAnsiTheme="majorHAnsi"/>
      <w:sz w:val="24"/>
      <w:szCs w:val="24"/>
    </w:rPr>
  </w:style>
  <w:style w:type="character" w:styleId="Strong">
    <w:name w:val="Strong"/>
    <w:basedOn w:val="DefaultParagraphFont"/>
    <w:uiPriority w:val="22"/>
    <w:qFormat/>
    <w:rsid w:val="002E43DA"/>
    <w:rPr>
      <w:b/>
      <w:bCs/>
    </w:rPr>
  </w:style>
  <w:style w:type="character" w:styleId="Emphasis">
    <w:name w:val="Emphasis"/>
    <w:basedOn w:val="DefaultParagraphFont"/>
    <w:uiPriority w:val="20"/>
    <w:qFormat/>
    <w:rsid w:val="002E43DA"/>
    <w:rPr>
      <w:rFonts w:asciiTheme="minorHAnsi" w:hAnsiTheme="minorHAnsi"/>
      <w:b/>
      <w:i/>
      <w:iCs/>
    </w:rPr>
  </w:style>
  <w:style w:type="paragraph" w:styleId="NoSpacing">
    <w:name w:val="No Spacing"/>
    <w:basedOn w:val="Normal"/>
    <w:uiPriority w:val="1"/>
    <w:qFormat/>
    <w:rsid w:val="002E43DA"/>
    <w:rPr>
      <w:szCs w:val="32"/>
    </w:rPr>
  </w:style>
  <w:style w:type="paragraph" w:styleId="ListParagraph">
    <w:name w:val="List Paragraph"/>
    <w:basedOn w:val="Normal"/>
    <w:uiPriority w:val="34"/>
    <w:qFormat/>
    <w:rsid w:val="002E43DA"/>
    <w:pPr>
      <w:ind w:left="720"/>
      <w:contextualSpacing/>
    </w:pPr>
  </w:style>
  <w:style w:type="paragraph" w:styleId="Quote">
    <w:name w:val="Quote"/>
    <w:basedOn w:val="Normal"/>
    <w:next w:val="Normal"/>
    <w:link w:val="QuoteChar"/>
    <w:uiPriority w:val="29"/>
    <w:qFormat/>
    <w:rsid w:val="002E43DA"/>
    <w:rPr>
      <w:i/>
    </w:rPr>
  </w:style>
  <w:style w:type="character" w:customStyle="1" w:styleId="QuoteChar">
    <w:name w:val="Quote Char"/>
    <w:basedOn w:val="DefaultParagraphFont"/>
    <w:link w:val="Quote"/>
    <w:uiPriority w:val="29"/>
    <w:rsid w:val="002E43DA"/>
    <w:rPr>
      <w:i/>
      <w:sz w:val="24"/>
      <w:szCs w:val="24"/>
    </w:rPr>
  </w:style>
  <w:style w:type="paragraph" w:styleId="IntenseQuote">
    <w:name w:val="Intense Quote"/>
    <w:basedOn w:val="Normal"/>
    <w:next w:val="Normal"/>
    <w:link w:val="IntenseQuoteChar"/>
    <w:uiPriority w:val="30"/>
    <w:qFormat/>
    <w:rsid w:val="002E43DA"/>
    <w:pPr>
      <w:ind w:left="720" w:right="720"/>
    </w:pPr>
    <w:rPr>
      <w:b/>
      <w:i/>
      <w:szCs w:val="22"/>
    </w:rPr>
  </w:style>
  <w:style w:type="character" w:customStyle="1" w:styleId="IntenseQuoteChar">
    <w:name w:val="Intense Quote Char"/>
    <w:basedOn w:val="DefaultParagraphFont"/>
    <w:link w:val="IntenseQuote"/>
    <w:uiPriority w:val="30"/>
    <w:rsid w:val="002E43DA"/>
    <w:rPr>
      <w:b/>
      <w:i/>
      <w:sz w:val="24"/>
    </w:rPr>
  </w:style>
  <w:style w:type="character" w:styleId="SubtleEmphasis">
    <w:name w:val="Subtle Emphasis"/>
    <w:uiPriority w:val="19"/>
    <w:qFormat/>
    <w:rsid w:val="002E43DA"/>
    <w:rPr>
      <w:i/>
      <w:color w:val="5A5A5A" w:themeColor="text1" w:themeTint="A5"/>
    </w:rPr>
  </w:style>
  <w:style w:type="character" w:styleId="IntenseEmphasis">
    <w:name w:val="Intense Emphasis"/>
    <w:basedOn w:val="DefaultParagraphFont"/>
    <w:uiPriority w:val="21"/>
    <w:qFormat/>
    <w:rsid w:val="002E43DA"/>
    <w:rPr>
      <w:b/>
      <w:i/>
      <w:sz w:val="24"/>
      <w:szCs w:val="24"/>
      <w:u w:val="single"/>
    </w:rPr>
  </w:style>
  <w:style w:type="character" w:styleId="SubtleReference">
    <w:name w:val="Subtle Reference"/>
    <w:basedOn w:val="DefaultParagraphFont"/>
    <w:uiPriority w:val="31"/>
    <w:qFormat/>
    <w:rsid w:val="002E43DA"/>
    <w:rPr>
      <w:sz w:val="24"/>
      <w:szCs w:val="24"/>
      <w:u w:val="single"/>
    </w:rPr>
  </w:style>
  <w:style w:type="character" w:styleId="IntenseReference">
    <w:name w:val="Intense Reference"/>
    <w:basedOn w:val="DefaultParagraphFont"/>
    <w:uiPriority w:val="32"/>
    <w:qFormat/>
    <w:rsid w:val="002E43DA"/>
    <w:rPr>
      <w:b/>
      <w:sz w:val="24"/>
      <w:u w:val="single"/>
    </w:rPr>
  </w:style>
  <w:style w:type="character" w:styleId="BookTitle">
    <w:name w:val="Book Title"/>
    <w:basedOn w:val="DefaultParagraphFont"/>
    <w:uiPriority w:val="33"/>
    <w:qFormat/>
    <w:rsid w:val="002E43D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E43DA"/>
    <w:pPr>
      <w:outlineLvl w:val="9"/>
    </w:pPr>
  </w:style>
  <w:style w:type="character" w:styleId="Hyperlink">
    <w:name w:val="Hyperlink"/>
    <w:basedOn w:val="DefaultParagraphFont"/>
    <w:uiPriority w:val="99"/>
    <w:semiHidden/>
    <w:unhideWhenUsed/>
    <w:rsid w:val="00FF21EA"/>
    <w:rPr>
      <w:color w:val="00008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100908">
      <w:bodyDiv w:val="1"/>
      <w:marLeft w:val="0"/>
      <w:marRight w:val="0"/>
      <w:marTop w:val="0"/>
      <w:marBottom w:val="0"/>
      <w:divBdr>
        <w:top w:val="none" w:sz="0" w:space="0" w:color="auto"/>
        <w:left w:val="none" w:sz="0" w:space="0" w:color="auto"/>
        <w:bottom w:val="none" w:sz="0" w:space="0" w:color="auto"/>
        <w:right w:val="none" w:sz="0" w:space="0" w:color="auto"/>
      </w:divBdr>
      <w:divsChild>
        <w:div w:id="60063612">
          <w:marLeft w:val="0"/>
          <w:marRight w:val="-5040"/>
          <w:marTop w:val="0"/>
          <w:marBottom w:val="0"/>
          <w:divBdr>
            <w:top w:val="none" w:sz="0" w:space="0" w:color="auto"/>
            <w:left w:val="none" w:sz="0" w:space="0" w:color="auto"/>
            <w:bottom w:val="none" w:sz="0" w:space="0" w:color="auto"/>
            <w:right w:val="none" w:sz="0" w:space="0" w:color="auto"/>
          </w:divBdr>
          <w:divsChild>
            <w:div w:id="495342251">
              <w:marLeft w:val="0"/>
              <w:marRight w:val="5040"/>
              <w:marTop w:val="0"/>
              <w:marBottom w:val="0"/>
              <w:divBdr>
                <w:top w:val="none" w:sz="0" w:space="0" w:color="auto"/>
                <w:left w:val="none" w:sz="0" w:space="0" w:color="auto"/>
                <w:bottom w:val="none" w:sz="0" w:space="0" w:color="auto"/>
                <w:right w:val="none" w:sz="0" w:space="0" w:color="auto"/>
              </w:divBdr>
              <w:divsChild>
                <w:div w:id="4638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are.gov/publications/pubs/pdf/10110.pdf" TargetMode="External"/><Relationship Id="rId13" Type="http://schemas.openxmlformats.org/officeDocument/2006/relationships/hyperlink" Target="http://codes.ohio.gov/orc/5111.02" TargetMode="External"/><Relationship Id="rId3" Type="http://schemas.openxmlformats.org/officeDocument/2006/relationships/settings" Target="settings.xml"/><Relationship Id="rId7" Type="http://schemas.openxmlformats.org/officeDocument/2006/relationships/hyperlink" Target="http://codes.ohio.gov/oac/5101%3A3-4-25" TargetMode="External"/><Relationship Id="rId12" Type="http://schemas.openxmlformats.org/officeDocument/2006/relationships/hyperlink" Target="http://codes.ohio.gov/orc/5111.01"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codes.ohio.gov/oac/5101%3A3-21-02" TargetMode="External"/><Relationship Id="rId11" Type="http://schemas.openxmlformats.org/officeDocument/2006/relationships/hyperlink" Target="http://codes.ohio.gov/orc/5111.02" TargetMode="External"/><Relationship Id="rId5" Type="http://schemas.openxmlformats.org/officeDocument/2006/relationships/hyperlink" Target="http://codes.ohio.gov/oac/5101%3A3-4-12" TargetMode="External"/><Relationship Id="rId15" Type="http://schemas.openxmlformats.org/officeDocument/2006/relationships/fontTable" Target="fontTable.xml"/><Relationship Id="rId10" Type="http://schemas.openxmlformats.org/officeDocument/2006/relationships/hyperlink" Target="http://codes.ohio.gov/orc/119.03" TargetMode="External"/><Relationship Id="rId4" Type="http://schemas.openxmlformats.org/officeDocument/2006/relationships/webSettings" Target="webSettings.xml"/><Relationship Id="rId9" Type="http://schemas.openxmlformats.org/officeDocument/2006/relationships/hyperlink" Target="http://codes.ohio.gov/orc/119.032" TargetMode="External"/><Relationship Id="rId14" Type="http://schemas.openxmlformats.org/officeDocument/2006/relationships/hyperlink" Target="http://codes.ohio.gov/orc/5111.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cp:lastModifiedBy>
  <cp:revision>1</cp:revision>
  <dcterms:created xsi:type="dcterms:W3CDTF">2012-02-21T20:26:00Z</dcterms:created>
  <dcterms:modified xsi:type="dcterms:W3CDTF">2012-02-21T20:29:00Z</dcterms:modified>
</cp:coreProperties>
</file>